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32"/>
          <w:szCs w:val="32"/>
        </w:rPr>
      </w:pPr>
      <w:bookmarkStart w:colFirst="0" w:colLast="0" w:name="_higaeg3qa6hd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The 5 Love Languages of Retention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i8yxg5dlw1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="240" w:lineRule="auto"/>
        <w:rPr>
          <w:b w:val="1"/>
          <w:bCs w:val="1"/>
        </w:rPr>
      </w:pPr>
      <w:bookmarkStart w:colFirst="0" w:colLast="0" w:name="_gu8bj9q4ifd6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Words of Affirmation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Positive, consistent communication that affirms families’ decision to choose the school.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Encouraging words that show gratitude and recognition.</w:t>
        <w:br w:type="textWrapping"/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Examples for teachers and staff::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Send a welcome letter or note home celebrating successes and sharing what’s ahead.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Call parents to thank them for choosing your school.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Share compliments at pick-up/drop-off.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Offer encouragement directly to students, recognizing effort and progress.</w:t>
        <w:br w:type="textWrapping"/>
      </w:r>
    </w:p>
    <w:p w:rsidR="00000000" w:rsidDel="00000000" w:rsidP="00000000" w:rsidRDefault="00000000" w:rsidRPr="00000000" w14:paraId="0000000B">
      <w:pPr>
        <w:spacing w:after="0" w:before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ykghrb3fpwj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Receiving Gifts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Small, tangible tokens that show appreciation and build school pride.</w:t>
        <w:br w:type="textWrapping"/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Examples for teachers and staff::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Provide students with “Class of…” shirts, bumper stickers, or magnets.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Celebrate milestones (birthdays, academic achievements) with small gifts or certificates.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Use school swag (yard signs, shirts) to help families feel connected and valued.</w:t>
        <w:br w:type="textWrapping"/>
      </w:r>
    </w:p>
    <w:p w:rsidR="00000000" w:rsidDel="00000000" w:rsidP="00000000" w:rsidRDefault="00000000" w:rsidRPr="00000000" w14:paraId="00000012">
      <w:pPr>
        <w:spacing w:after="0" w:before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0" w:line="240" w:lineRule="auto"/>
        <w:rPr>
          <w:b w:val="1"/>
          <w:bCs w:val="1"/>
        </w:rPr>
      </w:pPr>
      <w:bookmarkStart w:colFirst="0" w:colLast="0" w:name="_xjkwo4u45nc5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Quality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Creating meaningful opportunities for families and students to spend time together within the school community.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Giving parents opportunities to speak with the teacher 1:1</w:t>
        <w:br w:type="textWrapping"/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Examples for teachers and staff::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Host family nights, bingo, literacy events, or movie nights.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Invite families to open houses that include current students, not just prospective ones.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Be present and engaged during extracurricular events and school functions.</w:t>
        <w:br w:type="textWrapping"/>
      </w:r>
    </w:p>
    <w:p w:rsidR="00000000" w:rsidDel="00000000" w:rsidP="00000000" w:rsidRDefault="00000000" w:rsidRPr="00000000" w14:paraId="0000001A">
      <w:pPr>
        <w:spacing w:after="0" w:before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cp765dir32n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Acts of Service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Going beyond expectations to provide support and make life easier for families.</w:t>
        <w:br w:type="textWrapping"/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Examples for teachers and staff::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Use newsletters, apps, or social media to share reminders and resources proactively.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Participate in Parent Ambassador programs to help welcome and guide new families.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Assist students and families in solving problems with empathy and grace.</w:t>
        <w:br w:type="textWrapping"/>
      </w:r>
    </w:p>
    <w:p w:rsidR="00000000" w:rsidDel="00000000" w:rsidP="00000000" w:rsidRDefault="00000000" w:rsidRPr="00000000" w14:paraId="00000021">
      <w:pPr>
        <w:spacing w:after="0" w:before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48y7k8vtvcm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Physical Presence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Being visible, approachable, and consistently engaged in the school community.</w:t>
        <w:br w:type="textWrapping"/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Examples for teachers and staff::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Greet students by name every morning; be at pick-up/drop-off.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Shake hands, share compliments, and solve problems face-to-face.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Attend school Masses, liturgies, and retreats to model faith presence.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before="0" w:line="240" w:lineRule="auto"/>
        <w:ind w:left="720" w:hanging="360"/>
      </w:pPr>
      <w:r w:rsidDel="00000000" w:rsidR="00000000" w:rsidRPr="00000000">
        <w:rPr>
          <w:rtl w:val="0"/>
        </w:rPr>
        <w:t xml:space="preserve">Host or participate in coffee socials, meet-and-greets, or small gatherings.</w:t>
      </w:r>
    </w:p>
    <w:sectPr>
      <w:headerReference r:id="rId6" w:type="default"/>
      <w:pgSz w:h="15840" w:w="12240" w:orient="portrait"/>
      <w:pgMar w:bottom="863.9999999999999" w:top="863.9999999999999" w:left="863.9999999999999" w:right="863.9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